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8"/>
        <w:gridCol w:w="1484"/>
        <w:gridCol w:w="1117"/>
      </w:tblGrid>
      <w:tr w:rsidR="00345F7B" w:rsidRPr="00AE6D38" w:rsidTr="00C5404F">
        <w:trPr>
          <w:trHeight w:val="276"/>
        </w:trPr>
        <w:tc>
          <w:tcPr>
            <w:tcW w:w="2263" w:type="dxa"/>
            <w:vMerge w:val="restart"/>
            <w:shd w:val="clear" w:color="auto" w:fill="auto"/>
            <w:vAlign w:val="center"/>
          </w:tcPr>
          <w:p w:rsidR="00345F7B" w:rsidRPr="00AE6D38" w:rsidRDefault="00345F7B" w:rsidP="00C5404F">
            <w:pPr>
              <w:pStyle w:val="stbilgi"/>
              <w:jc w:val="center"/>
              <w:rPr>
                <w:rFonts w:ascii="Arial" w:hAnsi="Arial" w:cs="Arial"/>
              </w:rPr>
            </w:pPr>
            <w:r w:rsidRPr="003B114A">
              <w:rPr>
                <w:rFonts w:ascii="Arial" w:hAnsi="Arial" w:cs="Arial"/>
                <w:noProof/>
              </w:rPr>
              <w:drawing>
                <wp:anchor distT="0" distB="0" distL="114300" distR="114300" simplePos="0" relativeHeight="251659264" behindDoc="1" locked="0" layoutInCell="1" allowOverlap="1" wp14:anchorId="08CDAA65" wp14:editId="550EA5A7">
                  <wp:simplePos x="0" y="0"/>
                  <wp:positionH relativeFrom="column">
                    <wp:posOffset>1270</wp:posOffset>
                  </wp:positionH>
                  <wp:positionV relativeFrom="paragraph">
                    <wp:posOffset>1905</wp:posOffset>
                  </wp:positionV>
                  <wp:extent cx="1250950" cy="800735"/>
                  <wp:effectExtent l="0" t="0" r="6350" b="0"/>
                  <wp:wrapNone/>
                  <wp:docPr id="1" name="Resim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0" cy="800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8" w:type="dxa"/>
            <w:vMerge w:val="restart"/>
            <w:shd w:val="clear" w:color="auto" w:fill="auto"/>
            <w:vAlign w:val="center"/>
          </w:tcPr>
          <w:p w:rsidR="00345F7B" w:rsidRPr="00AE6D38" w:rsidRDefault="00345F7B" w:rsidP="00C5404F">
            <w:pPr>
              <w:pStyle w:val="stbilgi"/>
              <w:jc w:val="center"/>
              <w:rPr>
                <w:rFonts w:ascii="Arial" w:hAnsi="Arial" w:cs="Arial"/>
                <w:b/>
              </w:rPr>
            </w:pPr>
            <w:r>
              <w:rPr>
                <w:rFonts w:ascii="Arial" w:hAnsi="Arial" w:cs="Arial"/>
                <w:b/>
                <w:sz w:val="28"/>
              </w:rPr>
              <w:t>SİRKÜLASYON POMPASI Kullanım Talimatı</w:t>
            </w:r>
          </w:p>
        </w:tc>
        <w:tc>
          <w:tcPr>
            <w:tcW w:w="1484" w:type="dxa"/>
            <w:shd w:val="clear" w:color="auto" w:fill="auto"/>
            <w:vAlign w:val="center"/>
          </w:tcPr>
          <w:p w:rsidR="00345F7B" w:rsidRPr="00B243EE" w:rsidRDefault="00345F7B" w:rsidP="00C5404F">
            <w:pPr>
              <w:pStyle w:val="stbilgi"/>
              <w:rPr>
                <w:rFonts w:ascii="Arial" w:hAnsi="Arial" w:cs="Arial"/>
                <w:sz w:val="18"/>
              </w:rPr>
            </w:pPr>
            <w:r w:rsidRPr="00B243EE">
              <w:rPr>
                <w:rFonts w:ascii="Arial" w:hAnsi="Arial" w:cs="Arial"/>
                <w:sz w:val="18"/>
              </w:rPr>
              <w:t>Doküman No</w:t>
            </w:r>
          </w:p>
        </w:tc>
        <w:tc>
          <w:tcPr>
            <w:tcW w:w="1117" w:type="dxa"/>
            <w:shd w:val="clear" w:color="auto" w:fill="auto"/>
            <w:vAlign w:val="center"/>
          </w:tcPr>
          <w:p w:rsidR="00345F7B" w:rsidRPr="00EC3083" w:rsidRDefault="00345F7B" w:rsidP="00C5404F">
            <w:pPr>
              <w:pStyle w:val="stbilgi"/>
              <w:rPr>
                <w:rFonts w:ascii="Arial" w:hAnsi="Arial" w:cs="Arial"/>
                <w:b/>
                <w:sz w:val="18"/>
              </w:rPr>
            </w:pPr>
            <w:proofErr w:type="gramStart"/>
            <w:r>
              <w:rPr>
                <w:rFonts w:ascii="Arial" w:hAnsi="Arial" w:cs="Arial"/>
                <w:b/>
                <w:sz w:val="18"/>
              </w:rPr>
              <w:t>SİÜ.</w:t>
            </w:r>
            <w:r w:rsidRPr="00EC3083">
              <w:rPr>
                <w:rFonts w:ascii="Arial" w:hAnsi="Arial" w:cs="Arial"/>
                <w:b/>
                <w:sz w:val="18"/>
              </w:rPr>
              <w:t>T</w:t>
            </w:r>
            <w:r>
              <w:rPr>
                <w:rFonts w:ascii="Arial" w:hAnsi="Arial" w:cs="Arial"/>
                <w:b/>
                <w:sz w:val="18"/>
              </w:rPr>
              <w:t>L</w:t>
            </w:r>
            <w:proofErr w:type="gramEnd"/>
            <w:r>
              <w:rPr>
                <w:rFonts w:ascii="Arial" w:hAnsi="Arial" w:cs="Arial"/>
                <w:b/>
                <w:sz w:val="18"/>
              </w:rPr>
              <w:t>-04</w:t>
            </w:r>
          </w:p>
        </w:tc>
      </w:tr>
      <w:tr w:rsidR="00345F7B" w:rsidRPr="00AE6D38" w:rsidTr="00C5404F">
        <w:trPr>
          <w:trHeight w:val="276"/>
        </w:trPr>
        <w:tc>
          <w:tcPr>
            <w:tcW w:w="2263" w:type="dxa"/>
            <w:vMerge/>
            <w:shd w:val="clear" w:color="auto" w:fill="auto"/>
            <w:vAlign w:val="center"/>
          </w:tcPr>
          <w:p w:rsidR="00345F7B" w:rsidRPr="00AE6D38" w:rsidRDefault="00345F7B" w:rsidP="00C5404F">
            <w:pPr>
              <w:pStyle w:val="stbilgi"/>
              <w:jc w:val="center"/>
              <w:rPr>
                <w:rFonts w:ascii="Arial" w:hAnsi="Arial" w:cs="Arial"/>
              </w:rPr>
            </w:pPr>
          </w:p>
        </w:tc>
        <w:tc>
          <w:tcPr>
            <w:tcW w:w="3968" w:type="dxa"/>
            <w:vMerge/>
            <w:shd w:val="clear" w:color="auto" w:fill="auto"/>
            <w:vAlign w:val="center"/>
          </w:tcPr>
          <w:p w:rsidR="00345F7B" w:rsidRPr="00AE6D38" w:rsidRDefault="00345F7B" w:rsidP="00C5404F">
            <w:pPr>
              <w:pStyle w:val="stbilgi"/>
              <w:jc w:val="center"/>
              <w:rPr>
                <w:rFonts w:ascii="Arial" w:hAnsi="Arial" w:cs="Arial"/>
              </w:rPr>
            </w:pPr>
          </w:p>
        </w:tc>
        <w:tc>
          <w:tcPr>
            <w:tcW w:w="1484" w:type="dxa"/>
            <w:shd w:val="clear" w:color="auto" w:fill="auto"/>
            <w:vAlign w:val="center"/>
          </w:tcPr>
          <w:p w:rsidR="00345F7B" w:rsidRPr="00B243EE" w:rsidRDefault="00345F7B" w:rsidP="00C5404F">
            <w:pPr>
              <w:pStyle w:val="stbilgi"/>
              <w:rPr>
                <w:rFonts w:ascii="Arial" w:hAnsi="Arial" w:cs="Arial"/>
                <w:sz w:val="18"/>
              </w:rPr>
            </w:pPr>
            <w:r w:rsidRPr="00B243EE">
              <w:rPr>
                <w:rFonts w:ascii="Arial" w:hAnsi="Arial" w:cs="Arial"/>
                <w:sz w:val="18"/>
              </w:rPr>
              <w:t>İlk Yayın Tarihi</w:t>
            </w:r>
          </w:p>
        </w:tc>
        <w:tc>
          <w:tcPr>
            <w:tcW w:w="1117" w:type="dxa"/>
            <w:shd w:val="clear" w:color="auto" w:fill="auto"/>
            <w:vAlign w:val="center"/>
          </w:tcPr>
          <w:p w:rsidR="00345F7B" w:rsidRPr="00EC3083" w:rsidRDefault="00345F7B" w:rsidP="00C5404F">
            <w:pPr>
              <w:pStyle w:val="stbilgi"/>
              <w:rPr>
                <w:rFonts w:ascii="Arial" w:hAnsi="Arial" w:cs="Arial"/>
                <w:b/>
                <w:sz w:val="18"/>
              </w:rPr>
            </w:pPr>
            <w:r>
              <w:rPr>
                <w:rFonts w:ascii="Arial" w:hAnsi="Arial" w:cs="Arial"/>
                <w:b/>
                <w:sz w:val="18"/>
              </w:rPr>
              <w:t>12.04.2018</w:t>
            </w:r>
          </w:p>
        </w:tc>
      </w:tr>
      <w:tr w:rsidR="00345F7B" w:rsidRPr="00AE6D38" w:rsidTr="00C5404F">
        <w:trPr>
          <w:trHeight w:val="276"/>
        </w:trPr>
        <w:tc>
          <w:tcPr>
            <w:tcW w:w="2263" w:type="dxa"/>
            <w:vMerge/>
            <w:shd w:val="clear" w:color="auto" w:fill="auto"/>
            <w:vAlign w:val="center"/>
          </w:tcPr>
          <w:p w:rsidR="00345F7B" w:rsidRPr="00AE6D38" w:rsidRDefault="00345F7B" w:rsidP="00C5404F">
            <w:pPr>
              <w:pStyle w:val="stbilgi"/>
              <w:jc w:val="center"/>
              <w:rPr>
                <w:rFonts w:ascii="Arial" w:hAnsi="Arial" w:cs="Arial"/>
              </w:rPr>
            </w:pPr>
          </w:p>
        </w:tc>
        <w:tc>
          <w:tcPr>
            <w:tcW w:w="3968" w:type="dxa"/>
            <w:vMerge/>
            <w:shd w:val="clear" w:color="auto" w:fill="auto"/>
            <w:vAlign w:val="center"/>
          </w:tcPr>
          <w:p w:rsidR="00345F7B" w:rsidRPr="00AE6D38" w:rsidRDefault="00345F7B" w:rsidP="00C5404F">
            <w:pPr>
              <w:pStyle w:val="stbilgi"/>
              <w:jc w:val="center"/>
              <w:rPr>
                <w:rFonts w:ascii="Arial" w:hAnsi="Arial" w:cs="Arial"/>
              </w:rPr>
            </w:pPr>
          </w:p>
        </w:tc>
        <w:tc>
          <w:tcPr>
            <w:tcW w:w="1484" w:type="dxa"/>
            <w:shd w:val="clear" w:color="auto" w:fill="auto"/>
            <w:vAlign w:val="center"/>
          </w:tcPr>
          <w:p w:rsidR="00345F7B" w:rsidRPr="00B243EE" w:rsidRDefault="00345F7B" w:rsidP="00C5404F">
            <w:pPr>
              <w:pStyle w:val="stbilgi"/>
              <w:rPr>
                <w:rFonts w:ascii="Arial" w:hAnsi="Arial" w:cs="Arial"/>
                <w:sz w:val="18"/>
              </w:rPr>
            </w:pPr>
            <w:r w:rsidRPr="00B243EE">
              <w:rPr>
                <w:rFonts w:ascii="Arial" w:hAnsi="Arial" w:cs="Arial"/>
                <w:sz w:val="18"/>
              </w:rPr>
              <w:t>Revizyon Tarihi</w:t>
            </w:r>
          </w:p>
        </w:tc>
        <w:tc>
          <w:tcPr>
            <w:tcW w:w="1117" w:type="dxa"/>
            <w:shd w:val="clear" w:color="auto" w:fill="auto"/>
            <w:vAlign w:val="center"/>
          </w:tcPr>
          <w:p w:rsidR="00345F7B" w:rsidRPr="00EC3083" w:rsidRDefault="00345F7B" w:rsidP="00C5404F">
            <w:pPr>
              <w:pStyle w:val="stbilgi"/>
              <w:rPr>
                <w:rFonts w:ascii="Arial" w:hAnsi="Arial" w:cs="Arial"/>
                <w:b/>
                <w:sz w:val="18"/>
              </w:rPr>
            </w:pPr>
          </w:p>
        </w:tc>
      </w:tr>
      <w:tr w:rsidR="00345F7B" w:rsidRPr="00AE6D38" w:rsidTr="00C5404F">
        <w:trPr>
          <w:trHeight w:val="276"/>
        </w:trPr>
        <w:tc>
          <w:tcPr>
            <w:tcW w:w="2263" w:type="dxa"/>
            <w:vMerge/>
            <w:shd w:val="clear" w:color="auto" w:fill="auto"/>
            <w:vAlign w:val="center"/>
          </w:tcPr>
          <w:p w:rsidR="00345F7B" w:rsidRPr="00AE6D38" w:rsidRDefault="00345F7B" w:rsidP="00C5404F">
            <w:pPr>
              <w:pStyle w:val="stbilgi"/>
              <w:jc w:val="center"/>
              <w:rPr>
                <w:rFonts w:ascii="Arial" w:hAnsi="Arial" w:cs="Arial"/>
              </w:rPr>
            </w:pPr>
          </w:p>
        </w:tc>
        <w:tc>
          <w:tcPr>
            <w:tcW w:w="3968" w:type="dxa"/>
            <w:vMerge/>
            <w:shd w:val="clear" w:color="auto" w:fill="auto"/>
            <w:vAlign w:val="center"/>
          </w:tcPr>
          <w:p w:rsidR="00345F7B" w:rsidRPr="00AE6D38" w:rsidRDefault="00345F7B" w:rsidP="00C5404F">
            <w:pPr>
              <w:pStyle w:val="stbilgi"/>
              <w:jc w:val="center"/>
              <w:rPr>
                <w:rFonts w:ascii="Arial" w:hAnsi="Arial" w:cs="Arial"/>
              </w:rPr>
            </w:pPr>
          </w:p>
        </w:tc>
        <w:tc>
          <w:tcPr>
            <w:tcW w:w="1484" w:type="dxa"/>
            <w:shd w:val="clear" w:color="auto" w:fill="auto"/>
            <w:vAlign w:val="center"/>
          </w:tcPr>
          <w:p w:rsidR="00345F7B" w:rsidRPr="00B243EE" w:rsidRDefault="00345F7B" w:rsidP="00C5404F">
            <w:pPr>
              <w:pStyle w:val="stbilgi"/>
              <w:rPr>
                <w:rFonts w:ascii="Arial" w:hAnsi="Arial" w:cs="Arial"/>
                <w:sz w:val="18"/>
              </w:rPr>
            </w:pPr>
            <w:r w:rsidRPr="00B243EE">
              <w:rPr>
                <w:rFonts w:ascii="Arial" w:hAnsi="Arial" w:cs="Arial"/>
                <w:sz w:val="18"/>
              </w:rPr>
              <w:t>Revizyon No</w:t>
            </w:r>
          </w:p>
        </w:tc>
        <w:tc>
          <w:tcPr>
            <w:tcW w:w="1117" w:type="dxa"/>
            <w:shd w:val="clear" w:color="auto" w:fill="auto"/>
            <w:vAlign w:val="center"/>
          </w:tcPr>
          <w:p w:rsidR="00345F7B" w:rsidRPr="00EC3083" w:rsidRDefault="00345F7B" w:rsidP="00C5404F">
            <w:pPr>
              <w:pStyle w:val="stbilgi"/>
              <w:rPr>
                <w:rFonts w:ascii="Arial" w:hAnsi="Arial" w:cs="Arial"/>
                <w:b/>
                <w:sz w:val="18"/>
              </w:rPr>
            </w:pPr>
          </w:p>
        </w:tc>
      </w:tr>
      <w:tr w:rsidR="00345F7B" w:rsidRPr="00AE6D38" w:rsidTr="00C5404F">
        <w:trPr>
          <w:trHeight w:val="127"/>
        </w:trPr>
        <w:tc>
          <w:tcPr>
            <w:tcW w:w="2263" w:type="dxa"/>
            <w:vMerge/>
            <w:shd w:val="clear" w:color="auto" w:fill="auto"/>
            <w:vAlign w:val="center"/>
          </w:tcPr>
          <w:p w:rsidR="00345F7B" w:rsidRPr="00AE6D38" w:rsidRDefault="00345F7B" w:rsidP="00C5404F">
            <w:pPr>
              <w:pStyle w:val="stbilgi"/>
              <w:jc w:val="center"/>
              <w:rPr>
                <w:rFonts w:ascii="Arial" w:hAnsi="Arial" w:cs="Arial"/>
              </w:rPr>
            </w:pPr>
          </w:p>
        </w:tc>
        <w:tc>
          <w:tcPr>
            <w:tcW w:w="3968" w:type="dxa"/>
            <w:vMerge/>
            <w:shd w:val="clear" w:color="auto" w:fill="auto"/>
            <w:vAlign w:val="center"/>
          </w:tcPr>
          <w:p w:rsidR="00345F7B" w:rsidRPr="00AE6D38" w:rsidRDefault="00345F7B" w:rsidP="00C5404F">
            <w:pPr>
              <w:pStyle w:val="stbilgi"/>
              <w:jc w:val="center"/>
              <w:rPr>
                <w:rFonts w:ascii="Arial" w:hAnsi="Arial" w:cs="Arial"/>
              </w:rPr>
            </w:pPr>
          </w:p>
        </w:tc>
        <w:tc>
          <w:tcPr>
            <w:tcW w:w="1484" w:type="dxa"/>
            <w:shd w:val="clear" w:color="auto" w:fill="auto"/>
            <w:vAlign w:val="center"/>
          </w:tcPr>
          <w:p w:rsidR="00345F7B" w:rsidRPr="00B243EE" w:rsidRDefault="00345F7B" w:rsidP="00C5404F">
            <w:pPr>
              <w:pStyle w:val="stbilgi"/>
              <w:rPr>
                <w:rFonts w:ascii="Arial" w:hAnsi="Arial" w:cs="Arial"/>
                <w:sz w:val="18"/>
              </w:rPr>
            </w:pPr>
            <w:r w:rsidRPr="00B243EE">
              <w:rPr>
                <w:rFonts w:ascii="Arial" w:hAnsi="Arial" w:cs="Arial"/>
                <w:sz w:val="18"/>
              </w:rPr>
              <w:t>Sayfa</w:t>
            </w:r>
          </w:p>
        </w:tc>
        <w:tc>
          <w:tcPr>
            <w:tcW w:w="1117" w:type="dxa"/>
            <w:shd w:val="clear" w:color="auto" w:fill="auto"/>
            <w:vAlign w:val="center"/>
          </w:tcPr>
          <w:p w:rsidR="00345F7B" w:rsidRPr="00EC3083" w:rsidRDefault="00345F7B" w:rsidP="00C5404F">
            <w:pPr>
              <w:pStyle w:val="stbilgi"/>
              <w:rPr>
                <w:rFonts w:ascii="Arial" w:hAnsi="Arial" w:cs="Arial"/>
                <w:b/>
                <w:sz w:val="18"/>
              </w:rPr>
            </w:pPr>
            <w:r w:rsidRPr="00EC3083">
              <w:rPr>
                <w:rFonts w:ascii="Arial" w:hAnsi="Arial" w:cs="Arial"/>
                <w:b/>
                <w:sz w:val="18"/>
              </w:rPr>
              <w:fldChar w:fldCharType="begin"/>
            </w:r>
            <w:r w:rsidRPr="00EC3083">
              <w:rPr>
                <w:rFonts w:ascii="Arial" w:hAnsi="Arial" w:cs="Arial"/>
                <w:b/>
                <w:sz w:val="18"/>
              </w:rPr>
              <w:instrText xml:space="preserve"> PAGE   \* MERGEFORMAT </w:instrText>
            </w:r>
            <w:r w:rsidRPr="00EC3083">
              <w:rPr>
                <w:rFonts w:ascii="Arial" w:hAnsi="Arial" w:cs="Arial"/>
                <w:b/>
                <w:sz w:val="18"/>
              </w:rPr>
              <w:fldChar w:fldCharType="separate"/>
            </w:r>
            <w:r>
              <w:rPr>
                <w:rFonts w:ascii="Arial" w:hAnsi="Arial" w:cs="Arial"/>
                <w:b/>
                <w:noProof/>
                <w:sz w:val="18"/>
              </w:rPr>
              <w:t>1</w:t>
            </w:r>
            <w:r w:rsidRPr="00EC3083">
              <w:rPr>
                <w:rFonts w:ascii="Arial" w:hAnsi="Arial" w:cs="Arial"/>
                <w:b/>
                <w:sz w:val="18"/>
              </w:rPr>
              <w:fldChar w:fldCharType="end"/>
            </w:r>
            <w:r w:rsidRPr="00EC3083">
              <w:rPr>
                <w:rFonts w:ascii="Arial" w:hAnsi="Arial" w:cs="Arial"/>
                <w:b/>
                <w:sz w:val="18"/>
              </w:rPr>
              <w:t>/</w:t>
            </w:r>
            <w:r w:rsidRPr="00EC3083">
              <w:rPr>
                <w:rFonts w:ascii="Arial" w:hAnsi="Arial" w:cs="Arial"/>
                <w:b/>
                <w:sz w:val="18"/>
              </w:rPr>
              <w:fldChar w:fldCharType="begin"/>
            </w:r>
            <w:r w:rsidRPr="00EC3083">
              <w:rPr>
                <w:rFonts w:ascii="Arial" w:hAnsi="Arial" w:cs="Arial"/>
                <w:b/>
                <w:sz w:val="18"/>
              </w:rPr>
              <w:instrText xml:space="preserve"> NUMPAGES   \* MERGEFORMAT </w:instrText>
            </w:r>
            <w:r w:rsidRPr="00EC3083">
              <w:rPr>
                <w:rFonts w:ascii="Arial" w:hAnsi="Arial" w:cs="Arial"/>
                <w:b/>
                <w:sz w:val="18"/>
              </w:rPr>
              <w:fldChar w:fldCharType="separate"/>
            </w:r>
            <w:r>
              <w:rPr>
                <w:rFonts w:ascii="Arial" w:hAnsi="Arial" w:cs="Arial"/>
                <w:b/>
                <w:noProof/>
                <w:sz w:val="18"/>
              </w:rPr>
              <w:t>2</w:t>
            </w:r>
            <w:r w:rsidRPr="00EC3083">
              <w:rPr>
                <w:rFonts w:ascii="Arial" w:hAnsi="Arial" w:cs="Arial"/>
                <w:b/>
                <w:sz w:val="18"/>
              </w:rPr>
              <w:fldChar w:fldCharType="end"/>
            </w:r>
          </w:p>
        </w:tc>
      </w:tr>
    </w:tbl>
    <w:p w:rsidR="00345F7B" w:rsidRDefault="00345F7B" w:rsidP="00DC78E3">
      <w:pPr>
        <w:spacing w:before="217"/>
        <w:ind w:left="2518"/>
        <w:rPr>
          <w:rFonts w:ascii="Verdana" w:hAnsi="Verdana"/>
          <w:b/>
          <w:color w:val="FF0000"/>
          <w:sz w:val="24"/>
        </w:rPr>
      </w:pPr>
    </w:p>
    <w:p w:rsidR="00DC78E3" w:rsidRDefault="00DC78E3" w:rsidP="00DC78E3">
      <w:pPr>
        <w:spacing w:before="217"/>
        <w:ind w:left="2518"/>
        <w:rPr>
          <w:rFonts w:ascii="Verdana" w:hAnsi="Verdana"/>
          <w:b/>
          <w:sz w:val="24"/>
        </w:rPr>
      </w:pPr>
      <w:r>
        <w:rPr>
          <w:rFonts w:ascii="Verdana" w:hAnsi="Verdana"/>
          <w:b/>
          <w:color w:val="FF0000"/>
          <w:sz w:val="24"/>
        </w:rPr>
        <w:t>SİRKÜLÂSYON POMPALARI KULLANMA TALİMATI</w:t>
      </w:r>
    </w:p>
    <w:p w:rsidR="00DC78E3" w:rsidRDefault="00DC78E3" w:rsidP="00DC78E3">
      <w:pPr>
        <w:pStyle w:val="GvdeMetni"/>
        <w:rPr>
          <w:rFonts w:ascii="Verdana"/>
          <w:b/>
          <w:sz w:val="28"/>
        </w:rPr>
      </w:pPr>
    </w:p>
    <w:p w:rsidR="00DC78E3" w:rsidRDefault="00DC78E3" w:rsidP="00DC78E3">
      <w:pPr>
        <w:pStyle w:val="GvdeMetni"/>
        <w:spacing w:before="7"/>
        <w:rPr>
          <w:rFonts w:ascii="Verdana"/>
          <w:b/>
          <w:sz w:val="21"/>
        </w:rPr>
      </w:pPr>
    </w:p>
    <w:p w:rsidR="00DC78E3" w:rsidRDefault="00DC78E3" w:rsidP="00DC78E3">
      <w:pPr>
        <w:pStyle w:val="ListeParagraf"/>
        <w:numPr>
          <w:ilvl w:val="0"/>
          <w:numId w:val="1"/>
        </w:numPr>
        <w:tabs>
          <w:tab w:val="left" w:pos="1829"/>
          <w:tab w:val="left" w:pos="1830"/>
        </w:tabs>
        <w:ind w:left="1829" w:hanging="512"/>
        <w:rPr>
          <w:rFonts w:ascii="Verdana" w:hAnsi="Verdana"/>
          <w:sz w:val="20"/>
        </w:rPr>
      </w:pPr>
      <w:r>
        <w:rPr>
          <w:rFonts w:ascii="Verdana" w:hAnsi="Verdana"/>
          <w:sz w:val="20"/>
        </w:rPr>
        <w:t>Kazan, işletme tariflerinde anlatıldığı üzere yanmaya hazır şekilde dolu</w:t>
      </w:r>
      <w:r>
        <w:rPr>
          <w:rFonts w:ascii="Verdana" w:hAnsi="Verdana"/>
          <w:spacing w:val="-12"/>
          <w:sz w:val="20"/>
        </w:rPr>
        <w:t xml:space="preserve"> </w:t>
      </w:r>
      <w:r>
        <w:rPr>
          <w:rFonts w:ascii="Verdana" w:hAnsi="Verdana"/>
          <w:sz w:val="20"/>
        </w:rPr>
        <w:t>olmalıdır.</w:t>
      </w:r>
    </w:p>
    <w:p w:rsidR="00DC78E3" w:rsidRDefault="00DC78E3" w:rsidP="00DC78E3">
      <w:pPr>
        <w:pStyle w:val="ListeParagraf"/>
        <w:numPr>
          <w:ilvl w:val="0"/>
          <w:numId w:val="1"/>
        </w:numPr>
        <w:tabs>
          <w:tab w:val="left" w:pos="1829"/>
          <w:tab w:val="left" w:pos="1830"/>
        </w:tabs>
        <w:spacing w:before="180"/>
        <w:ind w:left="1829" w:hanging="512"/>
        <w:rPr>
          <w:rFonts w:ascii="Verdana" w:hAnsi="Verdana"/>
          <w:sz w:val="20"/>
        </w:rPr>
      </w:pPr>
      <w:r>
        <w:rPr>
          <w:rFonts w:ascii="Verdana" w:hAnsi="Verdana"/>
          <w:sz w:val="20"/>
        </w:rPr>
        <w:t>Pompa</w:t>
      </w:r>
      <w:r>
        <w:rPr>
          <w:rFonts w:ascii="Verdana" w:hAnsi="Verdana"/>
          <w:spacing w:val="-1"/>
          <w:sz w:val="20"/>
        </w:rPr>
        <w:t xml:space="preserve"> </w:t>
      </w:r>
      <w:r>
        <w:rPr>
          <w:rFonts w:ascii="Verdana" w:hAnsi="Verdana"/>
          <w:sz w:val="20"/>
        </w:rPr>
        <w:t>çalıştırılır</w:t>
      </w:r>
    </w:p>
    <w:p w:rsidR="00DC78E3" w:rsidRDefault="00DC78E3" w:rsidP="00DC78E3">
      <w:pPr>
        <w:pStyle w:val="ListeParagraf"/>
        <w:numPr>
          <w:ilvl w:val="0"/>
          <w:numId w:val="1"/>
        </w:numPr>
        <w:tabs>
          <w:tab w:val="left" w:pos="1836"/>
        </w:tabs>
        <w:spacing w:before="180"/>
        <w:ind w:right="1235" w:firstLine="0"/>
        <w:jc w:val="both"/>
        <w:rPr>
          <w:rFonts w:ascii="Verdana" w:hAnsi="Verdana"/>
          <w:sz w:val="20"/>
        </w:rPr>
      </w:pPr>
      <w:r>
        <w:rPr>
          <w:rFonts w:ascii="Verdana" w:hAnsi="Verdana"/>
          <w:sz w:val="20"/>
        </w:rPr>
        <w:t>Pompa çalıştırıldıktan sonra üzerindeki ok yönünde milin döndüğü kontrol edilir, ters dönme söz konusu ise yetkili ve işin ehli kişi tarafından sistem elektriği kesilerek, panodan iki faz yer değiştirilip pompa yeniden</w:t>
      </w:r>
      <w:r>
        <w:rPr>
          <w:rFonts w:ascii="Verdana" w:hAnsi="Verdana"/>
          <w:spacing w:val="-4"/>
          <w:sz w:val="20"/>
        </w:rPr>
        <w:t xml:space="preserve"> </w:t>
      </w:r>
      <w:r>
        <w:rPr>
          <w:rFonts w:ascii="Verdana" w:hAnsi="Verdana"/>
          <w:sz w:val="20"/>
        </w:rPr>
        <w:t>çalıştırılır.</w:t>
      </w:r>
    </w:p>
    <w:p w:rsidR="00DC78E3" w:rsidRDefault="00DC78E3" w:rsidP="00DC78E3">
      <w:pPr>
        <w:pStyle w:val="ListeParagraf"/>
        <w:numPr>
          <w:ilvl w:val="0"/>
          <w:numId w:val="1"/>
        </w:numPr>
        <w:tabs>
          <w:tab w:val="left" w:pos="1838"/>
        </w:tabs>
        <w:spacing w:before="180"/>
        <w:ind w:right="1235" w:firstLine="0"/>
        <w:jc w:val="both"/>
        <w:rPr>
          <w:rFonts w:ascii="Verdana" w:hAnsi="Verdana"/>
          <w:sz w:val="20"/>
        </w:rPr>
      </w:pPr>
      <w:r>
        <w:rPr>
          <w:rFonts w:ascii="Verdana" w:hAnsi="Verdana"/>
          <w:sz w:val="20"/>
        </w:rPr>
        <w:t>Pompanın altında ve kazan çıkışındaki olması gereken pislik tutucular en az yılda bir kez</w:t>
      </w:r>
      <w:r>
        <w:rPr>
          <w:rFonts w:ascii="Verdana" w:hAnsi="Verdana"/>
          <w:spacing w:val="-1"/>
          <w:sz w:val="20"/>
        </w:rPr>
        <w:t xml:space="preserve"> </w:t>
      </w:r>
      <w:r>
        <w:rPr>
          <w:rFonts w:ascii="Verdana" w:hAnsi="Verdana"/>
          <w:sz w:val="20"/>
        </w:rPr>
        <w:t>temizlenmelidir.</w:t>
      </w:r>
    </w:p>
    <w:p w:rsidR="00DC78E3" w:rsidRDefault="00DC78E3" w:rsidP="00DC78E3">
      <w:pPr>
        <w:pStyle w:val="ListeParagraf"/>
        <w:numPr>
          <w:ilvl w:val="0"/>
          <w:numId w:val="1"/>
        </w:numPr>
        <w:tabs>
          <w:tab w:val="left" w:pos="1829"/>
          <w:tab w:val="left" w:pos="1830"/>
        </w:tabs>
        <w:spacing w:before="180"/>
        <w:ind w:left="1829" w:hanging="512"/>
        <w:rPr>
          <w:rFonts w:ascii="Verdana" w:hAnsi="Verdana"/>
          <w:sz w:val="20"/>
        </w:rPr>
      </w:pPr>
      <w:r>
        <w:rPr>
          <w:rFonts w:ascii="Verdana" w:hAnsi="Verdana"/>
          <w:sz w:val="20"/>
        </w:rPr>
        <w:t>Sirkülâsyon pompaları genellikle yüzde yüz yedekli</w:t>
      </w:r>
      <w:r>
        <w:rPr>
          <w:rFonts w:ascii="Verdana" w:hAnsi="Verdana"/>
          <w:spacing w:val="-4"/>
          <w:sz w:val="20"/>
        </w:rPr>
        <w:t xml:space="preserve"> </w:t>
      </w:r>
      <w:r>
        <w:rPr>
          <w:rFonts w:ascii="Verdana" w:hAnsi="Verdana"/>
          <w:sz w:val="20"/>
        </w:rPr>
        <w:t>çalışmaktadırlar</w:t>
      </w:r>
    </w:p>
    <w:p w:rsidR="00DC78E3" w:rsidRDefault="00DC78E3" w:rsidP="00DC78E3">
      <w:pPr>
        <w:pStyle w:val="ListeParagraf"/>
        <w:numPr>
          <w:ilvl w:val="0"/>
          <w:numId w:val="1"/>
        </w:numPr>
        <w:tabs>
          <w:tab w:val="left" w:pos="1917"/>
          <w:tab w:val="left" w:pos="1919"/>
        </w:tabs>
        <w:spacing w:before="180"/>
        <w:ind w:left="1918" w:hanging="601"/>
        <w:rPr>
          <w:rFonts w:ascii="Verdana" w:hAnsi="Verdana"/>
          <w:sz w:val="20"/>
        </w:rPr>
      </w:pPr>
      <w:r>
        <w:rPr>
          <w:rFonts w:ascii="Verdana" w:hAnsi="Verdana"/>
          <w:sz w:val="20"/>
        </w:rPr>
        <w:t>Yedekli</w:t>
      </w:r>
      <w:r>
        <w:rPr>
          <w:rFonts w:ascii="Verdana" w:hAnsi="Verdana"/>
          <w:spacing w:val="16"/>
          <w:sz w:val="20"/>
        </w:rPr>
        <w:t xml:space="preserve"> </w:t>
      </w:r>
      <w:r>
        <w:rPr>
          <w:rFonts w:ascii="Verdana" w:hAnsi="Verdana"/>
          <w:sz w:val="20"/>
        </w:rPr>
        <w:t>pompalar</w:t>
      </w:r>
      <w:r>
        <w:rPr>
          <w:rFonts w:ascii="Verdana" w:hAnsi="Verdana"/>
          <w:spacing w:val="16"/>
          <w:sz w:val="20"/>
        </w:rPr>
        <w:t xml:space="preserve"> </w:t>
      </w:r>
      <w:r>
        <w:rPr>
          <w:rFonts w:ascii="Verdana" w:hAnsi="Verdana"/>
          <w:sz w:val="20"/>
        </w:rPr>
        <w:t>1</w:t>
      </w:r>
      <w:r>
        <w:rPr>
          <w:rFonts w:ascii="Verdana" w:hAnsi="Verdana"/>
          <w:spacing w:val="17"/>
          <w:sz w:val="20"/>
        </w:rPr>
        <w:t xml:space="preserve"> </w:t>
      </w:r>
      <w:r>
        <w:rPr>
          <w:rFonts w:ascii="Verdana" w:hAnsi="Verdana"/>
          <w:sz w:val="20"/>
        </w:rPr>
        <w:t>hafta</w:t>
      </w:r>
      <w:r>
        <w:rPr>
          <w:rFonts w:ascii="Verdana" w:hAnsi="Verdana"/>
          <w:spacing w:val="16"/>
          <w:sz w:val="20"/>
        </w:rPr>
        <w:t xml:space="preserve"> </w:t>
      </w:r>
      <w:r>
        <w:rPr>
          <w:rFonts w:ascii="Verdana" w:hAnsi="Verdana"/>
          <w:sz w:val="20"/>
        </w:rPr>
        <w:t>biri</w:t>
      </w:r>
      <w:r>
        <w:rPr>
          <w:rFonts w:ascii="Verdana" w:hAnsi="Verdana"/>
          <w:spacing w:val="16"/>
          <w:sz w:val="20"/>
        </w:rPr>
        <w:t xml:space="preserve"> </w:t>
      </w:r>
      <w:r>
        <w:rPr>
          <w:rFonts w:ascii="Verdana" w:hAnsi="Verdana"/>
          <w:sz w:val="20"/>
        </w:rPr>
        <w:t>bir</w:t>
      </w:r>
      <w:r>
        <w:rPr>
          <w:rFonts w:ascii="Verdana" w:hAnsi="Verdana"/>
          <w:spacing w:val="17"/>
          <w:sz w:val="20"/>
        </w:rPr>
        <w:t xml:space="preserve"> </w:t>
      </w:r>
      <w:r>
        <w:rPr>
          <w:rFonts w:ascii="Verdana" w:hAnsi="Verdana"/>
          <w:sz w:val="20"/>
        </w:rPr>
        <w:t>hafta</w:t>
      </w:r>
      <w:r>
        <w:rPr>
          <w:rFonts w:ascii="Verdana" w:hAnsi="Verdana"/>
          <w:spacing w:val="16"/>
          <w:sz w:val="20"/>
        </w:rPr>
        <w:t xml:space="preserve"> </w:t>
      </w:r>
      <w:r>
        <w:rPr>
          <w:rFonts w:ascii="Verdana" w:hAnsi="Verdana"/>
          <w:sz w:val="20"/>
        </w:rPr>
        <w:t>diğeri</w:t>
      </w:r>
      <w:r>
        <w:rPr>
          <w:rFonts w:ascii="Verdana" w:hAnsi="Verdana"/>
          <w:spacing w:val="16"/>
          <w:sz w:val="20"/>
        </w:rPr>
        <w:t xml:space="preserve"> </w:t>
      </w:r>
      <w:r>
        <w:rPr>
          <w:rFonts w:ascii="Verdana" w:hAnsi="Verdana"/>
          <w:sz w:val="20"/>
        </w:rPr>
        <w:t>çalıştırılmak</w:t>
      </w:r>
      <w:r>
        <w:rPr>
          <w:rFonts w:ascii="Verdana" w:hAnsi="Verdana"/>
          <w:spacing w:val="19"/>
          <w:sz w:val="20"/>
        </w:rPr>
        <w:t xml:space="preserve"> </w:t>
      </w:r>
      <w:r>
        <w:rPr>
          <w:rFonts w:ascii="Verdana" w:hAnsi="Verdana"/>
          <w:sz w:val="20"/>
        </w:rPr>
        <w:t>üzere</w:t>
      </w:r>
      <w:r>
        <w:rPr>
          <w:rFonts w:ascii="Verdana" w:hAnsi="Verdana"/>
          <w:spacing w:val="16"/>
          <w:sz w:val="20"/>
        </w:rPr>
        <w:t xml:space="preserve"> </w:t>
      </w:r>
      <w:r>
        <w:rPr>
          <w:rFonts w:ascii="Verdana" w:hAnsi="Verdana"/>
          <w:sz w:val="20"/>
        </w:rPr>
        <w:t>bozulmaları</w:t>
      </w:r>
    </w:p>
    <w:p w:rsidR="00DC78E3" w:rsidRDefault="00DC78E3" w:rsidP="00DC78E3">
      <w:pPr>
        <w:ind w:left="1317"/>
        <w:rPr>
          <w:rFonts w:ascii="Verdana"/>
          <w:sz w:val="20"/>
        </w:rPr>
      </w:pPr>
      <w:proofErr w:type="gramStart"/>
      <w:r>
        <w:rPr>
          <w:rFonts w:ascii="Verdana"/>
          <w:sz w:val="20"/>
        </w:rPr>
        <w:t>engellenebilir</w:t>
      </w:r>
      <w:proofErr w:type="gramEnd"/>
      <w:r>
        <w:rPr>
          <w:rFonts w:ascii="Verdana"/>
          <w:sz w:val="20"/>
        </w:rPr>
        <w:t>.</w:t>
      </w:r>
    </w:p>
    <w:p w:rsidR="00DC78E3" w:rsidRDefault="00DC78E3" w:rsidP="00DC78E3">
      <w:pPr>
        <w:pStyle w:val="ListeParagraf"/>
        <w:numPr>
          <w:ilvl w:val="0"/>
          <w:numId w:val="1"/>
        </w:numPr>
        <w:tabs>
          <w:tab w:val="left" w:pos="1854"/>
        </w:tabs>
        <w:spacing w:before="180"/>
        <w:ind w:right="1235" w:firstLine="0"/>
        <w:jc w:val="both"/>
        <w:rPr>
          <w:rFonts w:ascii="Verdana" w:hAnsi="Verdana"/>
          <w:sz w:val="20"/>
        </w:rPr>
      </w:pPr>
      <w:r>
        <w:rPr>
          <w:rFonts w:ascii="Verdana" w:hAnsi="Verdana"/>
          <w:sz w:val="20"/>
        </w:rPr>
        <w:t xml:space="preserve">Kolektörde pompalar üzerinde çek valf vardır pompaların vanalarını hiç kapatmaya gerek yoktur. Elektrik kesintisinde ve benzeri durumda pompalar çalıştırılamadı ise </w:t>
      </w:r>
      <w:proofErr w:type="spellStart"/>
      <w:r>
        <w:rPr>
          <w:rFonts w:ascii="Verdana" w:hAnsi="Verdana"/>
          <w:sz w:val="20"/>
        </w:rPr>
        <w:t>by</w:t>
      </w:r>
      <w:proofErr w:type="spellEnd"/>
      <w:r>
        <w:rPr>
          <w:rFonts w:ascii="Verdana" w:hAnsi="Verdana"/>
          <w:sz w:val="20"/>
        </w:rPr>
        <w:t xml:space="preserve">- </w:t>
      </w:r>
      <w:proofErr w:type="spellStart"/>
      <w:r>
        <w:rPr>
          <w:rFonts w:ascii="Verdana" w:hAnsi="Verdana"/>
          <w:sz w:val="20"/>
        </w:rPr>
        <w:t>pass</w:t>
      </w:r>
      <w:proofErr w:type="spellEnd"/>
      <w:r>
        <w:rPr>
          <w:rFonts w:ascii="Verdana" w:hAnsi="Verdana"/>
          <w:sz w:val="20"/>
        </w:rPr>
        <w:t xml:space="preserve"> vanası</w:t>
      </w:r>
      <w:r>
        <w:rPr>
          <w:rFonts w:ascii="Verdana" w:hAnsi="Verdana"/>
          <w:spacing w:val="-1"/>
          <w:sz w:val="20"/>
        </w:rPr>
        <w:t xml:space="preserve"> </w:t>
      </w:r>
      <w:r>
        <w:rPr>
          <w:rFonts w:ascii="Verdana" w:hAnsi="Verdana"/>
          <w:sz w:val="20"/>
        </w:rPr>
        <w:t>açılır.</w:t>
      </w:r>
    </w:p>
    <w:p w:rsidR="00DC78E3" w:rsidRDefault="00DC78E3" w:rsidP="00DC78E3">
      <w:pPr>
        <w:pStyle w:val="ListeParagraf"/>
        <w:numPr>
          <w:ilvl w:val="0"/>
          <w:numId w:val="1"/>
        </w:numPr>
        <w:tabs>
          <w:tab w:val="left" w:pos="1829"/>
          <w:tab w:val="left" w:pos="1830"/>
        </w:tabs>
        <w:spacing w:before="180"/>
        <w:ind w:left="1829" w:hanging="512"/>
        <w:rPr>
          <w:rFonts w:ascii="Verdana" w:hAnsi="Verdana"/>
          <w:sz w:val="20"/>
        </w:rPr>
      </w:pPr>
      <w:r>
        <w:rPr>
          <w:rFonts w:ascii="Verdana" w:hAnsi="Verdana"/>
          <w:sz w:val="20"/>
        </w:rPr>
        <w:t>Pompalar susuz kesinlikle</w:t>
      </w:r>
      <w:r>
        <w:rPr>
          <w:rFonts w:ascii="Verdana" w:hAnsi="Verdana"/>
          <w:spacing w:val="-1"/>
          <w:sz w:val="20"/>
        </w:rPr>
        <w:t xml:space="preserve"> </w:t>
      </w:r>
      <w:r>
        <w:rPr>
          <w:rFonts w:ascii="Verdana" w:hAnsi="Verdana"/>
          <w:sz w:val="20"/>
        </w:rPr>
        <w:t>çalıştırılmamalıdır.</w:t>
      </w:r>
    </w:p>
    <w:p w:rsidR="00DC78E3" w:rsidRDefault="00DC78E3" w:rsidP="00DC78E3">
      <w:pPr>
        <w:pStyle w:val="ListeParagraf"/>
        <w:numPr>
          <w:ilvl w:val="0"/>
          <w:numId w:val="1"/>
        </w:numPr>
        <w:tabs>
          <w:tab w:val="left" w:pos="1877"/>
        </w:tabs>
        <w:spacing w:before="180"/>
        <w:ind w:right="1235" w:firstLine="0"/>
        <w:jc w:val="both"/>
        <w:rPr>
          <w:rFonts w:ascii="Verdana" w:hAnsi="Verdana"/>
          <w:sz w:val="20"/>
        </w:rPr>
      </w:pPr>
      <w:r>
        <w:rPr>
          <w:rFonts w:ascii="Verdana" w:hAnsi="Verdana"/>
          <w:sz w:val="20"/>
        </w:rPr>
        <w:t xml:space="preserve">Yeni ve uzun süre kullanılmamış dolaşım pompasının mili sudaki tortu ve </w:t>
      </w:r>
      <w:proofErr w:type="spellStart"/>
      <w:r>
        <w:rPr>
          <w:rFonts w:ascii="Verdana" w:hAnsi="Verdana"/>
          <w:sz w:val="20"/>
        </w:rPr>
        <w:t>kışırın</w:t>
      </w:r>
      <w:proofErr w:type="spellEnd"/>
      <w:r>
        <w:rPr>
          <w:rFonts w:ascii="Verdana" w:hAnsi="Verdana"/>
          <w:sz w:val="20"/>
        </w:rPr>
        <w:t xml:space="preserve"> etkisi ile sıkışabilir. Bu durumda şalteri kapatın. Mili tornavida ile bir iki tur döndürün. Ancak bu işlem yine yetkili servisince ve işin ehli kişi tarafından yapılmalıdır. Her pompanın şekli ve uygulaması</w:t>
      </w:r>
      <w:r>
        <w:rPr>
          <w:rFonts w:ascii="Verdana" w:hAnsi="Verdana"/>
          <w:spacing w:val="-1"/>
          <w:sz w:val="20"/>
        </w:rPr>
        <w:t xml:space="preserve"> </w:t>
      </w:r>
      <w:r>
        <w:rPr>
          <w:rFonts w:ascii="Verdana" w:hAnsi="Verdana"/>
          <w:sz w:val="20"/>
        </w:rPr>
        <w:t>farklıdır.</w:t>
      </w:r>
    </w:p>
    <w:p w:rsidR="00DC78E3" w:rsidRDefault="00DC78E3" w:rsidP="00DC78E3">
      <w:pPr>
        <w:pStyle w:val="ListeParagraf"/>
        <w:numPr>
          <w:ilvl w:val="0"/>
          <w:numId w:val="1"/>
        </w:numPr>
        <w:tabs>
          <w:tab w:val="left" w:pos="1859"/>
        </w:tabs>
        <w:spacing w:before="180"/>
        <w:ind w:right="1235" w:firstLine="0"/>
        <w:jc w:val="both"/>
        <w:rPr>
          <w:rFonts w:ascii="Verdana" w:hAnsi="Verdana"/>
          <w:sz w:val="20"/>
        </w:rPr>
      </w:pPr>
      <w:r>
        <w:rPr>
          <w:rFonts w:ascii="Verdana" w:hAnsi="Verdana"/>
          <w:sz w:val="20"/>
        </w:rPr>
        <w:t>Pompanın emiş ucundaki basınç yeterli olmaz ise su buhar fazına geçebilir. Bu da sistemde hava kabarcıklarının oluşmasını sağlar. Kabarcıklar sisteminizde olması gerekenden fazla titreşim ve ses yapar, performans düşüklüğü olur. Bununla ilgili yetkili servis tarafında sisteminizin kontrolünü</w:t>
      </w:r>
      <w:r>
        <w:rPr>
          <w:rFonts w:ascii="Verdana" w:hAnsi="Verdana"/>
          <w:spacing w:val="1"/>
          <w:sz w:val="20"/>
        </w:rPr>
        <w:t xml:space="preserve"> </w:t>
      </w:r>
      <w:r>
        <w:rPr>
          <w:rFonts w:ascii="Verdana" w:hAnsi="Verdana"/>
          <w:sz w:val="20"/>
        </w:rPr>
        <w:t>yaptırın.</w:t>
      </w: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3371"/>
      </w:tblGrid>
      <w:tr w:rsidR="00534FF6" w:rsidTr="00534FF6">
        <w:tc>
          <w:tcPr>
            <w:tcW w:w="3259" w:type="dxa"/>
            <w:tcBorders>
              <w:top w:val="single" w:sz="4" w:space="0" w:color="auto"/>
              <w:left w:val="single" w:sz="4" w:space="0" w:color="auto"/>
              <w:bottom w:val="nil"/>
              <w:right w:val="nil"/>
            </w:tcBorders>
            <w:hideMark/>
          </w:tcPr>
          <w:p w:rsidR="00534FF6" w:rsidRDefault="00534FF6">
            <w:pPr>
              <w:pStyle w:val="Altbilgi"/>
              <w:spacing w:line="256" w:lineRule="auto"/>
              <w:jc w:val="center"/>
              <w:rPr>
                <w:rFonts w:ascii="Arial" w:hAnsi="Arial" w:cs="Arial"/>
                <w:lang w:eastAsia="en-US"/>
              </w:rPr>
            </w:pPr>
            <w:r>
              <w:rPr>
                <w:rFonts w:ascii="Arial" w:hAnsi="Arial" w:cs="Arial"/>
                <w:lang w:eastAsia="en-US"/>
              </w:rPr>
              <w:t>Hazırlayan</w:t>
            </w:r>
          </w:p>
          <w:p w:rsidR="00534FF6" w:rsidRDefault="00534FF6">
            <w:pPr>
              <w:pStyle w:val="Altbilgi"/>
              <w:spacing w:line="256" w:lineRule="auto"/>
              <w:jc w:val="center"/>
              <w:rPr>
                <w:rFonts w:ascii="Arial" w:hAnsi="Arial" w:cs="Arial"/>
                <w:lang w:eastAsia="en-US"/>
              </w:rPr>
            </w:pPr>
            <w:r>
              <w:rPr>
                <w:rFonts w:ascii="Arial" w:hAnsi="Arial" w:cs="Arial"/>
                <w:lang w:eastAsia="en-US"/>
              </w:rPr>
              <w:t>MAKİNA MÜHENDİSİ</w:t>
            </w:r>
          </w:p>
        </w:tc>
        <w:tc>
          <w:tcPr>
            <w:tcW w:w="3259" w:type="dxa"/>
            <w:tcBorders>
              <w:top w:val="single" w:sz="4" w:space="0" w:color="auto"/>
              <w:left w:val="nil"/>
              <w:bottom w:val="nil"/>
              <w:right w:val="nil"/>
            </w:tcBorders>
            <w:hideMark/>
          </w:tcPr>
          <w:p w:rsidR="00534FF6" w:rsidRDefault="00534FF6">
            <w:pPr>
              <w:pStyle w:val="Altbilgi"/>
              <w:spacing w:line="256" w:lineRule="auto"/>
              <w:jc w:val="center"/>
              <w:rPr>
                <w:rFonts w:ascii="Arial" w:hAnsi="Arial" w:cs="Arial"/>
                <w:lang w:eastAsia="en-US"/>
              </w:rPr>
            </w:pPr>
            <w:r>
              <w:rPr>
                <w:rFonts w:ascii="Arial" w:hAnsi="Arial" w:cs="Arial"/>
                <w:lang w:eastAsia="en-US"/>
              </w:rPr>
              <w:t>Sistem Onayı</w:t>
            </w:r>
          </w:p>
          <w:p w:rsidR="00534FF6" w:rsidRDefault="00534FF6">
            <w:pPr>
              <w:pStyle w:val="Altbilgi"/>
              <w:spacing w:line="256" w:lineRule="auto"/>
              <w:jc w:val="center"/>
              <w:rPr>
                <w:rFonts w:ascii="Arial" w:hAnsi="Arial" w:cs="Arial"/>
                <w:lang w:eastAsia="en-US"/>
              </w:rPr>
            </w:pPr>
            <w:r>
              <w:rPr>
                <w:rFonts w:ascii="Arial" w:hAnsi="Arial" w:cs="Arial"/>
                <w:lang w:eastAsia="en-US"/>
              </w:rPr>
              <w:t xml:space="preserve">Dr. </w:t>
            </w:r>
            <w:proofErr w:type="spellStart"/>
            <w:proofErr w:type="gramStart"/>
            <w:r>
              <w:rPr>
                <w:rFonts w:ascii="Arial" w:hAnsi="Arial" w:cs="Arial"/>
                <w:lang w:eastAsia="en-US"/>
              </w:rPr>
              <w:t>Öğr.Üyesi</w:t>
            </w:r>
            <w:proofErr w:type="spellEnd"/>
            <w:proofErr w:type="gramEnd"/>
          </w:p>
        </w:tc>
        <w:tc>
          <w:tcPr>
            <w:tcW w:w="3371" w:type="dxa"/>
            <w:tcBorders>
              <w:top w:val="single" w:sz="4" w:space="0" w:color="auto"/>
              <w:left w:val="nil"/>
              <w:bottom w:val="nil"/>
              <w:right w:val="single" w:sz="4" w:space="0" w:color="auto"/>
            </w:tcBorders>
            <w:hideMark/>
          </w:tcPr>
          <w:p w:rsidR="00534FF6" w:rsidRDefault="00534FF6">
            <w:pPr>
              <w:pStyle w:val="Altbilgi"/>
              <w:spacing w:line="256" w:lineRule="auto"/>
              <w:jc w:val="center"/>
              <w:rPr>
                <w:rFonts w:ascii="Arial" w:hAnsi="Arial" w:cs="Arial"/>
                <w:lang w:eastAsia="en-US"/>
              </w:rPr>
            </w:pPr>
            <w:r>
              <w:rPr>
                <w:rFonts w:ascii="Arial" w:hAnsi="Arial" w:cs="Arial"/>
                <w:lang w:eastAsia="en-US"/>
              </w:rPr>
              <w:t>Yürürlük Onayı</w:t>
            </w:r>
          </w:p>
          <w:p w:rsidR="00534FF6" w:rsidRDefault="00534FF6">
            <w:pPr>
              <w:pStyle w:val="Altbilgi"/>
              <w:spacing w:line="256" w:lineRule="auto"/>
              <w:jc w:val="center"/>
              <w:rPr>
                <w:rFonts w:ascii="Arial" w:hAnsi="Arial" w:cs="Arial"/>
                <w:lang w:eastAsia="en-US"/>
              </w:rPr>
            </w:pPr>
            <w:proofErr w:type="spellStart"/>
            <w:proofErr w:type="gramStart"/>
            <w:r>
              <w:rPr>
                <w:rFonts w:ascii="Arial" w:hAnsi="Arial" w:cs="Arial"/>
                <w:lang w:eastAsia="en-US"/>
              </w:rPr>
              <w:t>Prpf.DR</w:t>
            </w:r>
            <w:proofErr w:type="spellEnd"/>
            <w:proofErr w:type="gramEnd"/>
          </w:p>
        </w:tc>
      </w:tr>
      <w:tr w:rsidR="00534FF6" w:rsidTr="00534FF6">
        <w:trPr>
          <w:trHeight w:val="1002"/>
        </w:trPr>
        <w:tc>
          <w:tcPr>
            <w:tcW w:w="3259" w:type="dxa"/>
            <w:tcBorders>
              <w:top w:val="nil"/>
              <w:left w:val="single" w:sz="4" w:space="0" w:color="auto"/>
              <w:bottom w:val="single" w:sz="4" w:space="0" w:color="auto"/>
              <w:right w:val="nil"/>
            </w:tcBorders>
            <w:hideMark/>
          </w:tcPr>
          <w:p w:rsidR="00534FF6" w:rsidRDefault="00534FF6">
            <w:pPr>
              <w:pStyle w:val="Altbilgi"/>
              <w:spacing w:line="256" w:lineRule="auto"/>
              <w:jc w:val="center"/>
              <w:rPr>
                <w:rFonts w:ascii="Arial" w:hAnsi="Arial" w:cs="Arial"/>
                <w:lang w:eastAsia="en-US"/>
              </w:rPr>
            </w:pPr>
            <w:r>
              <w:rPr>
                <w:rFonts w:ascii="Arial" w:hAnsi="Arial" w:cs="Arial"/>
                <w:lang w:eastAsia="en-US"/>
              </w:rPr>
              <w:t>FIRAT ŞİMŞEK</w:t>
            </w:r>
          </w:p>
        </w:tc>
        <w:tc>
          <w:tcPr>
            <w:tcW w:w="3259" w:type="dxa"/>
            <w:tcBorders>
              <w:top w:val="nil"/>
              <w:left w:val="nil"/>
              <w:bottom w:val="single" w:sz="4" w:space="0" w:color="auto"/>
              <w:right w:val="nil"/>
            </w:tcBorders>
            <w:hideMark/>
          </w:tcPr>
          <w:p w:rsidR="00534FF6" w:rsidRDefault="00534FF6">
            <w:pPr>
              <w:pStyle w:val="Altbilgi"/>
              <w:spacing w:line="256" w:lineRule="auto"/>
              <w:jc w:val="center"/>
              <w:rPr>
                <w:rFonts w:ascii="Arial" w:hAnsi="Arial" w:cs="Arial"/>
                <w:lang w:eastAsia="en-US"/>
              </w:rPr>
            </w:pPr>
            <w:r>
              <w:rPr>
                <w:lang w:eastAsia="en-US"/>
              </w:rPr>
              <w:t>Mustafa ÇELİK</w:t>
            </w:r>
          </w:p>
        </w:tc>
        <w:tc>
          <w:tcPr>
            <w:tcW w:w="3371" w:type="dxa"/>
            <w:tcBorders>
              <w:top w:val="nil"/>
              <w:left w:val="nil"/>
              <w:bottom w:val="single" w:sz="4" w:space="0" w:color="auto"/>
              <w:right w:val="single" w:sz="4" w:space="0" w:color="auto"/>
            </w:tcBorders>
            <w:hideMark/>
          </w:tcPr>
          <w:p w:rsidR="00534FF6" w:rsidRDefault="00534FF6">
            <w:pPr>
              <w:pStyle w:val="Altbilgi"/>
              <w:spacing w:line="256" w:lineRule="auto"/>
              <w:jc w:val="center"/>
              <w:rPr>
                <w:rFonts w:ascii="Arial" w:hAnsi="Arial" w:cs="Arial"/>
                <w:lang w:eastAsia="en-US"/>
              </w:rPr>
            </w:pPr>
            <w:r>
              <w:rPr>
                <w:rFonts w:ascii="Arial" w:hAnsi="Arial" w:cs="Arial"/>
                <w:lang w:eastAsia="en-US"/>
              </w:rPr>
              <w:t>Cemalettin ERDEMCİ</w:t>
            </w:r>
          </w:p>
        </w:tc>
      </w:tr>
    </w:tbl>
    <w:p w:rsidR="00534FF6" w:rsidRDefault="00534FF6" w:rsidP="00DC78E3">
      <w:pPr>
        <w:pStyle w:val="ListeParagraf"/>
        <w:numPr>
          <w:ilvl w:val="0"/>
          <w:numId w:val="1"/>
        </w:numPr>
        <w:tabs>
          <w:tab w:val="left" w:pos="1859"/>
        </w:tabs>
        <w:spacing w:before="180"/>
        <w:ind w:right="1235" w:firstLine="0"/>
        <w:jc w:val="both"/>
        <w:rPr>
          <w:rFonts w:ascii="Verdana" w:hAnsi="Verdana"/>
          <w:sz w:val="20"/>
        </w:rPr>
      </w:pPr>
      <w:bookmarkStart w:id="0" w:name="_GoBack"/>
      <w:bookmarkEnd w:id="0"/>
    </w:p>
    <w:p w:rsidR="007675C3" w:rsidRDefault="007675C3"/>
    <w:sectPr w:rsidR="00767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889"/>
    <w:multiLevelType w:val="hybridMultilevel"/>
    <w:tmpl w:val="CEE600EA"/>
    <w:lvl w:ilvl="0" w:tplc="52CA72EA">
      <w:numFmt w:val="bullet"/>
      <w:lvlText w:val="-"/>
      <w:lvlJc w:val="left"/>
      <w:pPr>
        <w:ind w:left="1317" w:hanging="302"/>
      </w:pPr>
      <w:rPr>
        <w:rFonts w:ascii="Verdana" w:eastAsia="Verdana" w:hAnsi="Verdana" w:cs="Verdana" w:hint="default"/>
        <w:spacing w:val="-1"/>
        <w:w w:val="100"/>
        <w:sz w:val="20"/>
        <w:szCs w:val="20"/>
        <w:lang w:val="tr-TR" w:eastAsia="tr-TR" w:bidi="tr-TR"/>
      </w:rPr>
    </w:lvl>
    <w:lvl w:ilvl="1" w:tplc="D5C44680">
      <w:numFmt w:val="bullet"/>
      <w:lvlText w:val=""/>
      <w:lvlJc w:val="left"/>
      <w:pPr>
        <w:ind w:left="2037" w:hanging="360"/>
      </w:pPr>
      <w:rPr>
        <w:rFonts w:ascii="Wingdings" w:eastAsia="Wingdings" w:hAnsi="Wingdings" w:cs="Wingdings" w:hint="default"/>
        <w:w w:val="100"/>
        <w:sz w:val="23"/>
        <w:szCs w:val="23"/>
        <w:lang w:val="tr-TR" w:eastAsia="tr-TR" w:bidi="tr-TR"/>
      </w:rPr>
    </w:lvl>
    <w:lvl w:ilvl="2" w:tplc="0C403100">
      <w:numFmt w:val="bullet"/>
      <w:lvlText w:val="•"/>
      <w:lvlJc w:val="left"/>
      <w:pPr>
        <w:ind w:left="3105" w:hanging="360"/>
      </w:pPr>
      <w:rPr>
        <w:rFonts w:hint="default"/>
        <w:lang w:val="tr-TR" w:eastAsia="tr-TR" w:bidi="tr-TR"/>
      </w:rPr>
    </w:lvl>
    <w:lvl w:ilvl="3" w:tplc="1BC01280">
      <w:numFmt w:val="bullet"/>
      <w:lvlText w:val="•"/>
      <w:lvlJc w:val="left"/>
      <w:pPr>
        <w:ind w:left="4170" w:hanging="360"/>
      </w:pPr>
      <w:rPr>
        <w:rFonts w:hint="default"/>
        <w:lang w:val="tr-TR" w:eastAsia="tr-TR" w:bidi="tr-TR"/>
      </w:rPr>
    </w:lvl>
    <w:lvl w:ilvl="4" w:tplc="00B2076A">
      <w:numFmt w:val="bullet"/>
      <w:lvlText w:val="•"/>
      <w:lvlJc w:val="left"/>
      <w:pPr>
        <w:ind w:left="5235" w:hanging="360"/>
      </w:pPr>
      <w:rPr>
        <w:rFonts w:hint="default"/>
        <w:lang w:val="tr-TR" w:eastAsia="tr-TR" w:bidi="tr-TR"/>
      </w:rPr>
    </w:lvl>
    <w:lvl w:ilvl="5" w:tplc="E75C62F0">
      <w:numFmt w:val="bullet"/>
      <w:lvlText w:val="•"/>
      <w:lvlJc w:val="left"/>
      <w:pPr>
        <w:ind w:left="6300" w:hanging="360"/>
      </w:pPr>
      <w:rPr>
        <w:rFonts w:hint="default"/>
        <w:lang w:val="tr-TR" w:eastAsia="tr-TR" w:bidi="tr-TR"/>
      </w:rPr>
    </w:lvl>
    <w:lvl w:ilvl="6" w:tplc="3110A696">
      <w:numFmt w:val="bullet"/>
      <w:lvlText w:val="•"/>
      <w:lvlJc w:val="left"/>
      <w:pPr>
        <w:ind w:left="7365" w:hanging="360"/>
      </w:pPr>
      <w:rPr>
        <w:rFonts w:hint="default"/>
        <w:lang w:val="tr-TR" w:eastAsia="tr-TR" w:bidi="tr-TR"/>
      </w:rPr>
    </w:lvl>
    <w:lvl w:ilvl="7" w:tplc="496294C4">
      <w:numFmt w:val="bullet"/>
      <w:lvlText w:val="•"/>
      <w:lvlJc w:val="left"/>
      <w:pPr>
        <w:ind w:left="8430" w:hanging="360"/>
      </w:pPr>
      <w:rPr>
        <w:rFonts w:hint="default"/>
        <w:lang w:val="tr-TR" w:eastAsia="tr-TR" w:bidi="tr-TR"/>
      </w:rPr>
    </w:lvl>
    <w:lvl w:ilvl="8" w:tplc="C990521E">
      <w:numFmt w:val="bullet"/>
      <w:lvlText w:val="•"/>
      <w:lvlJc w:val="left"/>
      <w:pPr>
        <w:ind w:left="9495"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2E"/>
    <w:rsid w:val="00345F7B"/>
    <w:rsid w:val="00534FF6"/>
    <w:rsid w:val="007675C3"/>
    <w:rsid w:val="0089242E"/>
    <w:rsid w:val="00DC7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E0EE6-0276-4CAE-B53A-DCB3D884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78E3"/>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DC78E3"/>
    <w:rPr>
      <w:sz w:val="24"/>
      <w:szCs w:val="24"/>
    </w:rPr>
  </w:style>
  <w:style w:type="character" w:customStyle="1" w:styleId="GvdeMetniChar">
    <w:name w:val="Gövde Metni Char"/>
    <w:basedOn w:val="VarsaylanParagrafYazTipi"/>
    <w:link w:val="GvdeMetni"/>
    <w:uiPriority w:val="1"/>
    <w:rsid w:val="00DC78E3"/>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DC78E3"/>
    <w:pPr>
      <w:ind w:left="1317"/>
    </w:pPr>
  </w:style>
  <w:style w:type="paragraph" w:styleId="stbilgi">
    <w:name w:val="header"/>
    <w:basedOn w:val="Normal"/>
    <w:link w:val="stbilgiChar"/>
    <w:uiPriority w:val="99"/>
    <w:unhideWhenUsed/>
    <w:rsid w:val="00345F7B"/>
    <w:pPr>
      <w:widowControl/>
      <w:tabs>
        <w:tab w:val="center" w:pos="4536"/>
        <w:tab w:val="right" w:pos="9072"/>
      </w:tabs>
      <w:autoSpaceDE/>
      <w:autoSpaceDN/>
    </w:pPr>
    <w:rPr>
      <w:sz w:val="20"/>
      <w:szCs w:val="20"/>
      <w:lang w:bidi="ar-SA"/>
    </w:rPr>
  </w:style>
  <w:style w:type="character" w:customStyle="1" w:styleId="stbilgiChar">
    <w:name w:val="Üstbilgi Char"/>
    <w:basedOn w:val="VarsaylanParagrafYazTipi"/>
    <w:link w:val="stbilgi"/>
    <w:uiPriority w:val="99"/>
    <w:rsid w:val="00345F7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534FF6"/>
    <w:pPr>
      <w:widowControl/>
      <w:tabs>
        <w:tab w:val="center" w:pos="4536"/>
        <w:tab w:val="right" w:pos="9072"/>
      </w:tabs>
      <w:autoSpaceDE/>
      <w:autoSpaceDN/>
    </w:pPr>
    <w:rPr>
      <w:sz w:val="20"/>
      <w:szCs w:val="20"/>
      <w:lang w:bidi="ar-SA"/>
    </w:rPr>
  </w:style>
  <w:style w:type="character" w:customStyle="1" w:styleId="AltbilgiChar">
    <w:name w:val="Altbilgi Char"/>
    <w:basedOn w:val="VarsaylanParagrafYazTipi"/>
    <w:link w:val="Altbilgi"/>
    <w:uiPriority w:val="99"/>
    <w:semiHidden/>
    <w:rsid w:val="00534FF6"/>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emin Ataker</dc:creator>
  <cp:keywords/>
  <dc:description/>
  <cp:lastModifiedBy>muhammed emin Ataker</cp:lastModifiedBy>
  <cp:revision>5</cp:revision>
  <dcterms:created xsi:type="dcterms:W3CDTF">2018-09-27T12:43:00Z</dcterms:created>
  <dcterms:modified xsi:type="dcterms:W3CDTF">2018-09-27T13:18:00Z</dcterms:modified>
</cp:coreProperties>
</file>